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BC" w:rsidRPr="00834756" w:rsidRDefault="00CA6199" w:rsidP="00CA6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756">
        <w:rPr>
          <w:rFonts w:ascii="Times New Roman" w:hAnsi="Times New Roman" w:cs="Times New Roman"/>
          <w:b/>
          <w:sz w:val="36"/>
          <w:szCs w:val="36"/>
        </w:rPr>
        <w:t>Список книг для чтения летом.</w:t>
      </w:r>
    </w:p>
    <w:p w:rsidR="00CA6199" w:rsidRPr="00834756" w:rsidRDefault="00CA6199" w:rsidP="00CA61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756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«Шемякин суд»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Д.И. Фонвизин «Недоросль»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А.С.Пушкин «Капитанская дочка»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М.Ю. Лермонтов «Мцыри»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Н.В. Гоголь «Ревизор»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Н.В. Гоголь «Шинель»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И.С. Тургенев «Певцы»</w:t>
      </w:r>
    </w:p>
    <w:p w:rsidR="00CA6199" w:rsidRDefault="00CA6199" w:rsidP="00CA6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М.Е. Салтыков-Щедрин «История одного города»</w:t>
      </w:r>
    </w:p>
    <w:p w:rsidR="00CA6199" w:rsidRDefault="00CA6199" w:rsidP="00CA61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Н.С. Лесков «Старый гений»</w:t>
      </w:r>
    </w:p>
    <w:p w:rsidR="00CA6199" w:rsidRDefault="00CA6199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CA6199">
        <w:rPr>
          <w:rFonts w:ascii="Times New Roman" w:hAnsi="Times New Roman" w:cs="Times New Roman"/>
          <w:sz w:val="36"/>
          <w:szCs w:val="36"/>
        </w:rPr>
        <w:t>10.</w:t>
      </w:r>
      <w:r w:rsidR="00834756">
        <w:rPr>
          <w:rFonts w:ascii="Times New Roman" w:hAnsi="Times New Roman" w:cs="Times New Roman"/>
          <w:sz w:val="36"/>
          <w:szCs w:val="36"/>
        </w:rPr>
        <w:t xml:space="preserve"> </w:t>
      </w:r>
      <w:r w:rsidRPr="00CA6199">
        <w:rPr>
          <w:rFonts w:ascii="Times New Roman" w:hAnsi="Times New Roman" w:cs="Times New Roman"/>
          <w:sz w:val="36"/>
          <w:szCs w:val="36"/>
        </w:rPr>
        <w:t>Л.Н. Толстой</w:t>
      </w:r>
      <w:r>
        <w:rPr>
          <w:rFonts w:ascii="Times New Roman" w:hAnsi="Times New Roman" w:cs="Times New Roman"/>
          <w:sz w:val="36"/>
          <w:szCs w:val="36"/>
        </w:rPr>
        <w:t xml:space="preserve"> «После бала»</w:t>
      </w:r>
    </w:p>
    <w:p w:rsidR="00CA6199" w:rsidRDefault="00CA6199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="0083475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А.П. Чехов «Человек в футляре», «Крыжовник», </w:t>
      </w:r>
      <w:r>
        <w:rPr>
          <w:rFonts w:ascii="Times New Roman" w:hAnsi="Times New Roman" w:cs="Times New Roman"/>
          <w:sz w:val="36"/>
          <w:szCs w:val="36"/>
          <w:u w:val="single"/>
        </w:rPr>
        <w:t>«О любви»</w:t>
      </w:r>
    </w:p>
    <w:p w:rsidR="00CA6199" w:rsidRDefault="00CA6199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83475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И.А. Бунин «Кавказ»</w:t>
      </w:r>
    </w:p>
    <w:p w:rsidR="00CA6199" w:rsidRDefault="00CA6199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="00834756">
        <w:rPr>
          <w:rFonts w:ascii="Times New Roman" w:hAnsi="Times New Roman" w:cs="Times New Roman"/>
          <w:sz w:val="36"/>
          <w:szCs w:val="36"/>
        </w:rPr>
        <w:t xml:space="preserve"> А.И. Куприн «Куст сирени»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И.С. Шмелёв «Как я стал писателем»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 Тэффи «Жизнь и воротник»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 М.М. Зощенко «История болезни»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 М.А. Осоргин «Пенсне»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 А.Т. Твардовский «Василий Тёркин»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 В.П. Астафьев «Фотография, на которой меня нет»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 Шекспир «Ромео и Джульетта». Сонеты.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 Мольер «Мещанин во дворянстве»</w:t>
      </w:r>
    </w:p>
    <w:p w:rsidR="00834756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 В. Скотт «Айвенго»</w:t>
      </w:r>
    </w:p>
    <w:p w:rsidR="00834756" w:rsidRPr="00CA6199" w:rsidRDefault="00834756" w:rsidP="00CA6199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sectPr w:rsidR="00834756" w:rsidRPr="00CA6199" w:rsidSect="00CA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EB"/>
    <w:multiLevelType w:val="hybridMultilevel"/>
    <w:tmpl w:val="1C28A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199"/>
    <w:rsid w:val="00834756"/>
    <w:rsid w:val="00B213BC"/>
    <w:rsid w:val="00C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2018-07-29T11:09:00Z</dcterms:created>
  <dcterms:modified xsi:type="dcterms:W3CDTF">2018-07-29T11:30:00Z</dcterms:modified>
</cp:coreProperties>
</file>